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54" w:rsidRPr="00DF7654" w:rsidRDefault="00DF7654" w:rsidP="00DF7654">
      <w:pPr>
        <w:pStyle w:val="ConsPlusNormal"/>
        <w:ind w:left="-993"/>
        <w:jc w:val="both"/>
        <w:rPr>
          <w:b/>
          <w:sz w:val="32"/>
        </w:rPr>
      </w:pPr>
      <w:bookmarkStart w:id="0" w:name="_GoBack"/>
      <w:r w:rsidRPr="00DF7654">
        <w:rPr>
          <w:b/>
          <w:sz w:val="32"/>
        </w:rPr>
        <w:t>Критериями доступности медицинской помощи являются:</w:t>
      </w:r>
    </w:p>
    <w:bookmarkEnd w:id="0"/>
    <w:p w:rsidR="00DF7654" w:rsidRDefault="00DF7654" w:rsidP="00DF7654">
      <w:pPr>
        <w:pStyle w:val="ConsPlusNormal"/>
        <w:spacing w:before="240"/>
        <w:ind w:left="-993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охвата диспансеризацией взрослого населения, подлежащего диспансеризации;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число пациентов, получивших паллиативную медицинскую помощь по месту жительства, в том числе на дому;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женщин, которым проведено экстракорпоральное оплодотворение, в общем количестве женщин с бесплодием.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Критериями качества медицинской помощи являются: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lastRenderedPageBreak/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материнская смертность (на 100 тыс. человек, родившихся живыми);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умерших в возрасте до 1 года на дому в общем количестве умерших в возрасте до 1 года;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смертность детей в возрасте 0 - 4 лет (на 1000 родившихся живыми);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умерших в возрасте 0 - 4 лет на дому в общем количестве умерших в возрасте 0 - 4 лет;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lastRenderedPageBreak/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 xml:space="preserve"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</w:t>
      </w:r>
      <w:r>
        <w:lastRenderedPageBreak/>
        <w:t>исключением медицинских организаций, имеющих прикрепленное население) (целевое значение - не менее 50 процентов);</w:t>
      </w:r>
    </w:p>
    <w:p w:rsidR="00DF7654" w:rsidRDefault="00DF7654" w:rsidP="00DF7654">
      <w:pPr>
        <w:pStyle w:val="ConsPlusNormal"/>
        <w:spacing w:before="240"/>
        <w:ind w:left="-993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C1055C" w:rsidRDefault="00C1055C" w:rsidP="00DF7654">
      <w:pPr>
        <w:ind w:left="-993"/>
      </w:pPr>
    </w:p>
    <w:sectPr w:rsidR="00C1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26"/>
    <w:rsid w:val="00197A26"/>
    <w:rsid w:val="00C1055C"/>
    <w:rsid w:val="00D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FDF4-30FD-4DC1-9D21-8EFF52E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2020-12-17T11:53:00Z</dcterms:created>
  <dcterms:modified xsi:type="dcterms:W3CDTF">2020-12-17T11:54:00Z</dcterms:modified>
</cp:coreProperties>
</file>